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附件2：</w:t>
      </w:r>
    </w:p>
    <w:p>
      <w:pPr>
        <w:numPr>
          <w:ilvl w:val="0"/>
          <w:numId w:val="0"/>
        </w:numPr>
        <w:ind w:left="1598" w:leftChars="608" w:hanging="321" w:hangingChars="1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中央电化教育馆在线教育应用创新典型案例</w:t>
      </w:r>
    </w:p>
    <w:p>
      <w:pPr>
        <w:numPr>
          <w:ilvl w:val="0"/>
          <w:numId w:val="0"/>
        </w:numPr>
        <w:ind w:left="1596" w:leftChars="760" w:firstLine="1606" w:firstLineChars="5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吉林省入选名单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区域案例名单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3150"/>
        <w:gridCol w:w="5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5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5056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案例标题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5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吉林市教育信息中心</w:t>
            </w:r>
          </w:p>
        </w:tc>
        <w:tc>
          <w:tcPr>
            <w:tcW w:w="5056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网课通南北 优教贯东西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5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桦甸市教师进修学校</w:t>
            </w:r>
          </w:p>
        </w:tc>
        <w:tc>
          <w:tcPr>
            <w:tcW w:w="5056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线上教学启新篇 同舟共济保底线</w:t>
            </w:r>
          </w:p>
        </w:tc>
      </w:tr>
    </w:tbl>
    <w:p>
      <w:pPr>
        <w:numPr>
          <w:ilvl w:val="0"/>
          <w:numId w:val="0"/>
        </w:numPr>
        <w:spacing w:line="560" w:lineRule="exact"/>
        <w:jc w:val="center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二、学校案例名单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167"/>
        <w:gridCol w:w="5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67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5073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案例标题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长春市朝阳区解放大路小学</w:t>
            </w:r>
          </w:p>
        </w:tc>
        <w:tc>
          <w:tcPr>
            <w:tcW w:w="5073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依托人人通平台进行古诗项目式学习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吉林市龙潭实验学校</w:t>
            </w:r>
          </w:p>
        </w:tc>
        <w:tc>
          <w:tcPr>
            <w:tcW w:w="507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花开正当时  E路吐芬芳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长春市南关区树勋小学</w:t>
            </w:r>
          </w:p>
        </w:tc>
        <w:tc>
          <w:tcPr>
            <w:tcW w:w="5073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基于网络学习空间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构建“333”精准导学模式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长春市南关区西五小学</w:t>
            </w:r>
          </w:p>
        </w:tc>
        <w:tc>
          <w:tcPr>
            <w:tcW w:w="5073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在线教育让空间建设锦上添花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numPr>
                <w:ilvl w:val="0"/>
                <w:numId w:val="0"/>
              </w:num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长春市南关区回族小学</w:t>
            </w:r>
          </w:p>
        </w:tc>
        <w:tc>
          <w:tcPr>
            <w:tcW w:w="5073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新挑战、新样态、新技术、新课程</w:t>
            </w:r>
          </w:p>
        </w:tc>
      </w:tr>
    </w:tbl>
    <w:p>
      <w:pPr>
        <w:numPr>
          <w:ilvl w:val="0"/>
          <w:numId w:val="0"/>
        </w:numPr>
        <w:spacing w:line="560" w:lineRule="exact"/>
        <w:jc w:val="both"/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DF20FA"/>
    <w:multiLevelType w:val="singleLevel"/>
    <w:tmpl w:val="BEDF20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5060"/>
    <w:rsid w:val="00087A62"/>
    <w:rsid w:val="00305E37"/>
    <w:rsid w:val="00436331"/>
    <w:rsid w:val="004E1AEC"/>
    <w:rsid w:val="009D5FDA"/>
    <w:rsid w:val="00B53C2B"/>
    <w:rsid w:val="00B93DD1"/>
    <w:rsid w:val="00B9756E"/>
    <w:rsid w:val="00CF0C88"/>
    <w:rsid w:val="00D87989"/>
    <w:rsid w:val="00ED6707"/>
    <w:rsid w:val="0B6B5BDD"/>
    <w:rsid w:val="11DFE428"/>
    <w:rsid w:val="134F1EC5"/>
    <w:rsid w:val="13896143"/>
    <w:rsid w:val="154929FD"/>
    <w:rsid w:val="15AF42E6"/>
    <w:rsid w:val="17945060"/>
    <w:rsid w:val="18CE07B5"/>
    <w:rsid w:val="18F63360"/>
    <w:rsid w:val="1DCE7C4E"/>
    <w:rsid w:val="1E5F5E67"/>
    <w:rsid w:val="1FA3DFCE"/>
    <w:rsid w:val="26A90EC4"/>
    <w:rsid w:val="27991D7F"/>
    <w:rsid w:val="2ADB7683"/>
    <w:rsid w:val="2B327B9B"/>
    <w:rsid w:val="2BBF47E8"/>
    <w:rsid w:val="2D5035D5"/>
    <w:rsid w:val="2D7C6489"/>
    <w:rsid w:val="2FE17BFA"/>
    <w:rsid w:val="35B47B34"/>
    <w:rsid w:val="38FE53A5"/>
    <w:rsid w:val="3D755F3F"/>
    <w:rsid w:val="3DB2018D"/>
    <w:rsid w:val="3F223F74"/>
    <w:rsid w:val="3F2F3099"/>
    <w:rsid w:val="3F6F7D0E"/>
    <w:rsid w:val="3F7A056B"/>
    <w:rsid w:val="47DB4115"/>
    <w:rsid w:val="48D054D7"/>
    <w:rsid w:val="4A4F5F1F"/>
    <w:rsid w:val="4D6FC9ED"/>
    <w:rsid w:val="4DB6C86B"/>
    <w:rsid w:val="4E710D9F"/>
    <w:rsid w:val="4FB50176"/>
    <w:rsid w:val="4FF99EF0"/>
    <w:rsid w:val="51FED7AB"/>
    <w:rsid w:val="56AC0D6E"/>
    <w:rsid w:val="5B279F4C"/>
    <w:rsid w:val="5BD462C2"/>
    <w:rsid w:val="5BFF55E9"/>
    <w:rsid w:val="5EB86219"/>
    <w:rsid w:val="5EFA7CCD"/>
    <w:rsid w:val="5EFF27DB"/>
    <w:rsid w:val="5FA35BE3"/>
    <w:rsid w:val="5FFD18F7"/>
    <w:rsid w:val="61F7BD83"/>
    <w:rsid w:val="63271FD1"/>
    <w:rsid w:val="67763154"/>
    <w:rsid w:val="6A67E375"/>
    <w:rsid w:val="6AF74444"/>
    <w:rsid w:val="6B73D699"/>
    <w:rsid w:val="6BEFB8F0"/>
    <w:rsid w:val="6BF0CFE7"/>
    <w:rsid w:val="6DA77A33"/>
    <w:rsid w:val="6EEDE391"/>
    <w:rsid w:val="6FBB27F8"/>
    <w:rsid w:val="6FF18E79"/>
    <w:rsid w:val="6FF3BAD7"/>
    <w:rsid w:val="6FFF438D"/>
    <w:rsid w:val="73A7ABF8"/>
    <w:rsid w:val="74061687"/>
    <w:rsid w:val="748C7938"/>
    <w:rsid w:val="757DE146"/>
    <w:rsid w:val="75B114B4"/>
    <w:rsid w:val="75F318D4"/>
    <w:rsid w:val="76BFF38C"/>
    <w:rsid w:val="7773D0D2"/>
    <w:rsid w:val="77FF841A"/>
    <w:rsid w:val="7884425B"/>
    <w:rsid w:val="7A0F5E37"/>
    <w:rsid w:val="7ADBEA38"/>
    <w:rsid w:val="7BC870E6"/>
    <w:rsid w:val="7BE7679F"/>
    <w:rsid w:val="7D6AA1DB"/>
    <w:rsid w:val="7D7F0898"/>
    <w:rsid w:val="7DC7C81B"/>
    <w:rsid w:val="7DFF770C"/>
    <w:rsid w:val="7EE74C60"/>
    <w:rsid w:val="7F7D58EC"/>
    <w:rsid w:val="7FF8C3FA"/>
    <w:rsid w:val="95FF8F54"/>
    <w:rsid w:val="9D4B5CFF"/>
    <w:rsid w:val="9DDFA276"/>
    <w:rsid w:val="9DFB653A"/>
    <w:rsid w:val="9F7FD87E"/>
    <w:rsid w:val="ADFFD053"/>
    <w:rsid w:val="AF2B5937"/>
    <w:rsid w:val="AFD75E0F"/>
    <w:rsid w:val="B2EF8C5F"/>
    <w:rsid w:val="BA7B23C6"/>
    <w:rsid w:val="BBFFE1F8"/>
    <w:rsid w:val="BFFF8CDA"/>
    <w:rsid w:val="C75FB3B2"/>
    <w:rsid w:val="CD6B5336"/>
    <w:rsid w:val="CFFF3F67"/>
    <w:rsid w:val="CFFF7263"/>
    <w:rsid w:val="D3F9322A"/>
    <w:rsid w:val="D7CB2ED4"/>
    <w:rsid w:val="DB7CA46E"/>
    <w:rsid w:val="DCB92079"/>
    <w:rsid w:val="DE4F721B"/>
    <w:rsid w:val="DF1FCEAA"/>
    <w:rsid w:val="DFEFD79F"/>
    <w:rsid w:val="DFF7E9E8"/>
    <w:rsid w:val="DFFBCAA8"/>
    <w:rsid w:val="DFFDF750"/>
    <w:rsid w:val="E9F71EFB"/>
    <w:rsid w:val="EAF9AB5C"/>
    <w:rsid w:val="F36F9ED3"/>
    <w:rsid w:val="F3EB12AF"/>
    <w:rsid w:val="F4EF9062"/>
    <w:rsid w:val="F7CEFFB3"/>
    <w:rsid w:val="F7FB68C4"/>
    <w:rsid w:val="FB5BC32A"/>
    <w:rsid w:val="FB7E255A"/>
    <w:rsid w:val="FDAEB560"/>
    <w:rsid w:val="FDE34A73"/>
    <w:rsid w:val="FE5D51B4"/>
    <w:rsid w:val="FE734873"/>
    <w:rsid w:val="FE7F7AD9"/>
    <w:rsid w:val="FEF79318"/>
    <w:rsid w:val="FEFB0212"/>
    <w:rsid w:val="FEFD41CD"/>
    <w:rsid w:val="FF5B79A1"/>
    <w:rsid w:val="FFBD9FDF"/>
    <w:rsid w:val="FFBDE84C"/>
    <w:rsid w:val="FFDD61E5"/>
    <w:rsid w:val="FFE7E1DC"/>
    <w:rsid w:val="FFF74B73"/>
    <w:rsid w:val="FF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0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1022</Characters>
  <Lines>8</Lines>
  <Paragraphs>2</Paragraphs>
  <TotalTime>18</TotalTime>
  <ScaleCrop>false</ScaleCrop>
  <LinksUpToDate>false</LinksUpToDate>
  <CharactersWithSpaces>1199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2018-11-07T14:55:00Z</dcterms:created>
  <dc:creator>吉林省电化教育馆</dc:creator>
  <cp:lastModifiedBy>uos</cp:lastModifiedBy>
  <cp:lastPrinted>2021-11-10T23:22:00Z</cp:lastPrinted>
  <dcterms:modified xsi:type="dcterms:W3CDTF">2021-11-10T15:33:13Z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